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 № _______</w:t>
      </w:r>
    </w:p>
    <w:p w:rsidR="00F91F6A" w:rsidRDefault="00F91F6A" w:rsidP="00573C0E">
      <w:pPr>
        <w:spacing w:after="0" w:line="240" w:lineRule="auto"/>
        <w:jc w:val="center"/>
        <w:rPr>
          <w:rFonts w:cs="Times New Roman"/>
          <w:b/>
        </w:rPr>
      </w:pPr>
    </w:p>
    <w:p w:rsidR="00573C0E" w:rsidRPr="005966F6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Перечень</w:t>
      </w:r>
    </w:p>
    <w:p w:rsidR="00573C0E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F91810" w:rsidRDefault="00F91810" w:rsidP="00573C0E">
      <w:pPr>
        <w:spacing w:after="0" w:line="240" w:lineRule="auto"/>
        <w:jc w:val="center"/>
        <w:rPr>
          <w:rFonts w:cs="Times New Roman"/>
          <w:b/>
        </w:rPr>
      </w:pPr>
    </w:p>
    <w:p w:rsidR="0006724D" w:rsidRPr="005966F6" w:rsidRDefault="0006724D" w:rsidP="0006724D">
      <w:pPr>
        <w:pStyle w:val="1"/>
        <w:rPr>
          <w:rFonts w:cs="Times New Roman"/>
          <w:color w:val="auto"/>
        </w:rPr>
      </w:pPr>
      <w:r w:rsidRPr="005966F6">
        <w:rPr>
          <w:rFonts w:cs="Times New Roman"/>
          <w:color w:val="auto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</w:p>
    <w:p w:rsidR="0006724D" w:rsidRPr="005966F6" w:rsidRDefault="0006724D" w:rsidP="0006724D">
      <w:pPr>
        <w:pStyle w:val="2"/>
        <w:numPr>
          <w:ilvl w:val="0"/>
          <w:numId w:val="41"/>
        </w:numPr>
        <w:rPr>
          <w:rFonts w:cs="Times New Roman"/>
        </w:rPr>
      </w:pPr>
      <w:bookmarkStart w:id="0" w:name="_Toc475437424"/>
      <w:r w:rsidRPr="005966F6">
        <w:rPr>
          <w:rFonts w:cs="Times New Roman"/>
        </w:rPr>
        <w:t>Федеральные законы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3250"/>
        <w:gridCol w:w="2997"/>
        <w:gridCol w:w="2553"/>
      </w:tblGrid>
      <w:tr w:rsidR="0006724D" w:rsidRPr="005966F6" w:rsidTr="00352A29">
        <w:tc>
          <w:tcPr>
            <w:tcW w:w="562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6724D" w:rsidRPr="005966F6" w:rsidTr="00352A29">
        <w:tc>
          <w:tcPr>
            <w:tcW w:w="562" w:type="dxa"/>
          </w:tcPr>
          <w:p w:rsidR="0006724D" w:rsidRPr="005966F6" w:rsidRDefault="0006724D" w:rsidP="0006724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04.05.2011 № 99</w:t>
            </w:r>
            <w:r w:rsidRPr="005966F6">
              <w:rPr>
                <w:rFonts w:cs="Times New Roman"/>
                <w:sz w:val="22"/>
              </w:rPr>
              <w:noBreakHyphen/>
              <w:t>ФЗ «О лицензировании отдельных видов деятельности»</w:t>
            </w:r>
          </w:p>
        </w:tc>
        <w:tc>
          <w:tcPr>
            <w:tcW w:w="3260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</w:p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12, 19 (пункты 2, 4, 5, 6, 7, 8, 11), ст. 20</w:t>
            </w:r>
          </w:p>
        </w:tc>
      </w:tr>
      <w:tr w:rsidR="0006724D" w:rsidRPr="005966F6" w:rsidTr="00352A29">
        <w:tc>
          <w:tcPr>
            <w:tcW w:w="562" w:type="dxa"/>
          </w:tcPr>
          <w:p w:rsidR="0006724D" w:rsidRPr="005966F6" w:rsidRDefault="0006724D" w:rsidP="0006724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724D" w:rsidRPr="005966F6" w:rsidRDefault="0006724D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26.12.2008 № 294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 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3,7, 9</w:t>
            </w:r>
            <w:r w:rsidRPr="005966F6">
              <w:rPr>
                <w:rFonts w:cs="Times New Roman"/>
                <w:sz w:val="22"/>
              </w:rPr>
              <w:noBreakHyphen/>
              <w:t>13, 13.3, 14</w:t>
            </w:r>
            <w:r w:rsidRPr="005966F6">
              <w:rPr>
                <w:rFonts w:cs="Times New Roman"/>
                <w:sz w:val="22"/>
              </w:rPr>
              <w:noBreakHyphen/>
              <w:t>16, 17</w:t>
            </w:r>
            <w:r w:rsidRPr="005966F6">
              <w:rPr>
                <w:rFonts w:cs="Times New Roman"/>
                <w:sz w:val="22"/>
              </w:rPr>
              <w:noBreakHyphen/>
              <w:t>18, 26.1</w:t>
            </w:r>
          </w:p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</w:p>
        </w:tc>
      </w:tr>
      <w:tr w:rsidR="0006724D" w:rsidRPr="005966F6" w:rsidTr="00352A29">
        <w:tc>
          <w:tcPr>
            <w:tcW w:w="562" w:type="dxa"/>
          </w:tcPr>
          <w:p w:rsidR="0006724D" w:rsidRPr="005966F6" w:rsidRDefault="0006724D" w:rsidP="0006724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724D" w:rsidRPr="005966F6" w:rsidRDefault="0006724D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21.11.2011 № 323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основах охраны здоровья граждан в Российской Федерации»</w:t>
            </w:r>
          </w:p>
        </w:tc>
        <w:tc>
          <w:tcPr>
            <w:tcW w:w="3260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 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38 (пункты 4,5)</w:t>
            </w:r>
          </w:p>
        </w:tc>
      </w:tr>
      <w:tr w:rsidR="0006724D" w:rsidRPr="005966F6" w:rsidTr="00352A29">
        <w:tc>
          <w:tcPr>
            <w:tcW w:w="562" w:type="dxa"/>
          </w:tcPr>
          <w:p w:rsidR="0006724D" w:rsidRPr="005966F6" w:rsidRDefault="0006724D" w:rsidP="0006724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26.06.2008 № 102</w:t>
            </w:r>
            <w:r w:rsidRPr="005966F6">
              <w:rPr>
                <w:rFonts w:cs="Times New Roman"/>
                <w:sz w:val="22"/>
              </w:rPr>
              <w:noBreakHyphen/>
              <w:t>ФЗ «Об обеспечении единства измерений»</w:t>
            </w:r>
          </w:p>
        </w:tc>
        <w:tc>
          <w:tcPr>
            <w:tcW w:w="3260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 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13, 18</w:t>
            </w:r>
          </w:p>
        </w:tc>
      </w:tr>
    </w:tbl>
    <w:p w:rsidR="0006724D" w:rsidRPr="005966F6" w:rsidRDefault="0006724D" w:rsidP="0006724D">
      <w:pPr>
        <w:jc w:val="center"/>
        <w:rPr>
          <w:rFonts w:cs="Times New Roman"/>
          <w:bCs/>
          <w:szCs w:val="28"/>
        </w:rPr>
      </w:pPr>
    </w:p>
    <w:p w:rsidR="0006724D" w:rsidRPr="005966F6" w:rsidRDefault="0006724D" w:rsidP="0006724D">
      <w:pPr>
        <w:pStyle w:val="2"/>
        <w:numPr>
          <w:ilvl w:val="0"/>
          <w:numId w:val="41"/>
        </w:numPr>
        <w:rPr>
          <w:rFonts w:cs="Times New Roman"/>
        </w:rPr>
      </w:pPr>
      <w:bookmarkStart w:id="1" w:name="_Toc475437425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3234"/>
        <w:gridCol w:w="3004"/>
        <w:gridCol w:w="2561"/>
      </w:tblGrid>
      <w:tr w:rsidR="0006724D" w:rsidRPr="005966F6" w:rsidTr="00352A29">
        <w:tc>
          <w:tcPr>
            <w:tcW w:w="562" w:type="dxa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6724D" w:rsidRPr="005966F6" w:rsidTr="00352A29">
        <w:tc>
          <w:tcPr>
            <w:tcW w:w="562" w:type="dxa"/>
          </w:tcPr>
          <w:p w:rsidR="0006724D" w:rsidRPr="005966F6" w:rsidRDefault="0006724D" w:rsidP="0006724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 от 03.06.2013 № 469 «Об 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техники»</w:t>
            </w:r>
          </w:p>
        </w:tc>
        <w:tc>
          <w:tcPr>
            <w:tcW w:w="3260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 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5</w:t>
            </w:r>
            <w:r w:rsidRPr="005966F6">
              <w:rPr>
                <w:rFonts w:cs="Times New Roman"/>
                <w:sz w:val="22"/>
              </w:rPr>
              <w:noBreakHyphen/>
              <w:t>9, 12</w:t>
            </w:r>
          </w:p>
        </w:tc>
      </w:tr>
      <w:tr w:rsidR="0006724D" w:rsidRPr="005966F6" w:rsidTr="00352A29">
        <w:tc>
          <w:tcPr>
            <w:tcW w:w="562" w:type="dxa"/>
          </w:tcPr>
          <w:p w:rsidR="0006724D" w:rsidRPr="005966F6" w:rsidRDefault="0006724D" w:rsidP="0006724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 от 30.06.2004 № 323 «Об утверждении Положения о Федеральной службе по надзору в сфере здравоохранения»</w:t>
            </w:r>
          </w:p>
        </w:tc>
        <w:tc>
          <w:tcPr>
            <w:tcW w:w="3260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 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5, 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 5.3.1.8.</w:t>
            </w:r>
          </w:p>
        </w:tc>
      </w:tr>
    </w:tbl>
    <w:p w:rsidR="0006724D" w:rsidRPr="005966F6" w:rsidRDefault="0006724D" w:rsidP="0006724D">
      <w:pPr>
        <w:jc w:val="center"/>
        <w:rPr>
          <w:rFonts w:cs="Times New Roman"/>
          <w:bCs/>
          <w:szCs w:val="28"/>
        </w:rPr>
      </w:pPr>
    </w:p>
    <w:p w:rsidR="0006724D" w:rsidRPr="005966F6" w:rsidRDefault="0006724D" w:rsidP="0006724D">
      <w:pPr>
        <w:pStyle w:val="2"/>
        <w:numPr>
          <w:ilvl w:val="0"/>
          <w:numId w:val="41"/>
        </w:numPr>
        <w:rPr>
          <w:rFonts w:cs="Times New Roman"/>
        </w:rPr>
      </w:pPr>
      <w:bookmarkStart w:id="2" w:name="_Toc475437426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284"/>
        <w:gridCol w:w="2981"/>
        <w:gridCol w:w="2520"/>
      </w:tblGrid>
      <w:tr w:rsidR="0006724D" w:rsidRPr="005966F6" w:rsidTr="00352A29">
        <w:tc>
          <w:tcPr>
            <w:tcW w:w="562" w:type="dxa"/>
          </w:tcPr>
          <w:p w:rsidR="0006724D" w:rsidRPr="005966F6" w:rsidRDefault="0006724D" w:rsidP="00352A29">
            <w:pPr>
              <w:rPr>
                <w:rFonts w:cs="Times New Roman"/>
              </w:rPr>
            </w:pPr>
            <w:r w:rsidRPr="005966F6">
              <w:rPr>
                <w:rFonts w:cs="Times New Roman"/>
              </w:rPr>
              <w:t>№ </w:t>
            </w:r>
          </w:p>
        </w:tc>
        <w:tc>
          <w:tcPr>
            <w:tcW w:w="3569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6724D" w:rsidRPr="005966F6" w:rsidTr="00352A29">
        <w:tc>
          <w:tcPr>
            <w:tcW w:w="562" w:type="dxa"/>
          </w:tcPr>
          <w:p w:rsidR="0006724D" w:rsidRPr="005966F6" w:rsidRDefault="0006724D" w:rsidP="0006724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>Приказ Министерства здравоохранения Российской Федерации от 30.12.2014 № 953н «Об 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техники»</w:t>
            </w:r>
          </w:p>
        </w:tc>
        <w:tc>
          <w:tcPr>
            <w:tcW w:w="3235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осуществляющие деятельность</w:t>
            </w:r>
          </w:p>
          <w:p w:rsidR="0006724D" w:rsidRPr="005966F6" w:rsidRDefault="0006724D" w:rsidP="00352A29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 xml:space="preserve">по производству и техническому обслуживанию </w:t>
            </w:r>
          </w:p>
          <w:p w:rsidR="0006724D" w:rsidRPr="005966F6" w:rsidRDefault="0006724D" w:rsidP="00352A29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>медицинской техники</w:t>
            </w:r>
          </w:p>
        </w:tc>
        <w:tc>
          <w:tcPr>
            <w:tcW w:w="2829" w:type="dxa"/>
          </w:tcPr>
          <w:p w:rsidR="0006724D" w:rsidRPr="005966F6" w:rsidRDefault="0006724D" w:rsidP="00352A2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6724D" w:rsidRPr="005966F6" w:rsidRDefault="0006724D" w:rsidP="0006724D">
      <w:pPr>
        <w:jc w:val="center"/>
        <w:rPr>
          <w:rFonts w:cs="Times New Roman"/>
        </w:rPr>
      </w:pPr>
    </w:p>
    <w:p w:rsidR="0006724D" w:rsidRPr="005966F6" w:rsidRDefault="0006724D" w:rsidP="0006724D">
      <w:pPr>
        <w:pStyle w:val="2"/>
        <w:numPr>
          <w:ilvl w:val="0"/>
          <w:numId w:val="41"/>
        </w:numPr>
        <w:rPr>
          <w:rFonts w:cs="Times New Roman"/>
        </w:rPr>
      </w:pPr>
      <w:bookmarkStart w:id="3" w:name="_Toc475437427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3201"/>
        <w:gridCol w:w="3008"/>
        <w:gridCol w:w="2587"/>
      </w:tblGrid>
      <w:tr w:rsidR="0006724D" w:rsidRPr="005966F6" w:rsidTr="00352A29">
        <w:tc>
          <w:tcPr>
            <w:tcW w:w="562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6724D" w:rsidRPr="005966F6" w:rsidTr="00352A29">
        <w:tc>
          <w:tcPr>
            <w:tcW w:w="562" w:type="dxa"/>
          </w:tcPr>
          <w:p w:rsidR="0006724D" w:rsidRPr="005966F6" w:rsidRDefault="0006724D" w:rsidP="0006724D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</w:p>
        </w:tc>
      </w:tr>
    </w:tbl>
    <w:p w:rsidR="001B57EE" w:rsidRDefault="001B57EE" w:rsidP="0006724D">
      <w:pPr>
        <w:pStyle w:val="1"/>
        <w:rPr>
          <w:rFonts w:cs="Times New Roman"/>
          <w:b w:val="0"/>
        </w:rPr>
      </w:pPr>
      <w:bookmarkStart w:id="4" w:name="_GoBack"/>
      <w:bookmarkEnd w:id="4"/>
    </w:p>
    <w:sectPr w:rsidR="001B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A4"/>
    <w:rsid w:val="0006724D"/>
    <w:rsid w:val="001B57EE"/>
    <w:rsid w:val="003C6ECC"/>
    <w:rsid w:val="005165A4"/>
    <w:rsid w:val="00573C0E"/>
    <w:rsid w:val="008B64EF"/>
    <w:rsid w:val="00AB565B"/>
    <w:rsid w:val="00AC1C9A"/>
    <w:rsid w:val="00F63995"/>
    <w:rsid w:val="00F91810"/>
    <w:rsid w:val="00F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B12D-4CF7-4E02-BC54-B8E0DBD1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0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73C0E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C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0E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73C0E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573C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C0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3C0E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73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573C0E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573C0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0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C0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73C0E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573C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C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C0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C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C0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Ц0000001401</dc:creator>
  <cp:keywords/>
  <dc:description/>
  <cp:lastModifiedBy>Ц0000001401</cp:lastModifiedBy>
  <cp:revision>8</cp:revision>
  <dcterms:created xsi:type="dcterms:W3CDTF">2017-11-15T14:12:00Z</dcterms:created>
  <dcterms:modified xsi:type="dcterms:W3CDTF">2017-11-15T14:21:00Z</dcterms:modified>
</cp:coreProperties>
</file>